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EBC8" w14:textId="3208ECAD" w:rsidR="00981F08" w:rsidRPr="009C1478" w:rsidRDefault="001F0720" w:rsidP="00981F08">
      <w:pPr>
        <w:rPr>
          <w:rFonts w:asciiTheme="majorHAnsi" w:eastAsiaTheme="majorEastAsia" w:hAnsiTheme="majorHAnsi" w:cstheme="majorHAnsi"/>
          <w:b/>
          <w:bCs/>
          <w:color w:val="17365D" w:themeColor="text2" w:themeShade="BF"/>
          <w:spacing w:val="5"/>
          <w:kern w:val="28"/>
          <w:sz w:val="28"/>
          <w:szCs w:val="28"/>
          <w:lang w:val="nl-NL"/>
        </w:rPr>
      </w:pPr>
      <w:r w:rsidRPr="009C1478">
        <w:rPr>
          <w:rFonts w:asciiTheme="majorHAnsi" w:eastAsiaTheme="majorEastAsia" w:hAnsiTheme="majorHAnsi" w:cstheme="majorHAnsi"/>
          <w:b/>
          <w:bCs/>
          <w:color w:val="17365D" w:themeColor="text2" w:themeShade="BF"/>
          <w:spacing w:val="5"/>
          <w:kern w:val="28"/>
          <w:sz w:val="28"/>
          <w:szCs w:val="28"/>
          <w:lang w:val="nl-NL"/>
        </w:rPr>
        <w:t>N</w:t>
      </w:r>
      <w:r w:rsidR="00AD31AF" w:rsidRPr="009C1478">
        <w:rPr>
          <w:rFonts w:asciiTheme="majorHAnsi" w:eastAsiaTheme="majorEastAsia" w:hAnsiTheme="majorHAnsi" w:cstheme="majorHAnsi"/>
          <w:b/>
          <w:bCs/>
          <w:color w:val="17365D" w:themeColor="text2" w:themeShade="BF"/>
          <w:spacing w:val="5"/>
          <w:kern w:val="28"/>
          <w:sz w:val="28"/>
          <w:szCs w:val="28"/>
          <w:lang w:val="nl-NL"/>
        </w:rPr>
        <w:t>awoord</w:t>
      </w:r>
      <w:r w:rsidRPr="009C1478">
        <w:rPr>
          <w:rFonts w:asciiTheme="majorHAnsi" w:eastAsiaTheme="majorEastAsia" w:hAnsiTheme="majorHAnsi" w:cstheme="majorHAnsi"/>
          <w:b/>
          <w:bCs/>
          <w:color w:val="17365D" w:themeColor="text2" w:themeShade="BF"/>
          <w:spacing w:val="5"/>
          <w:kern w:val="28"/>
          <w:sz w:val="28"/>
          <w:szCs w:val="28"/>
          <w:lang w:val="nl-NL"/>
        </w:rPr>
        <w:t xml:space="preserve"> </w:t>
      </w:r>
      <w:r w:rsidR="00362C3A" w:rsidRPr="009C1478">
        <w:rPr>
          <w:rFonts w:asciiTheme="majorHAnsi" w:eastAsiaTheme="majorEastAsia" w:hAnsiTheme="majorHAnsi" w:cstheme="majorHAnsi"/>
          <w:b/>
          <w:bCs/>
          <w:color w:val="17365D" w:themeColor="text2" w:themeShade="BF"/>
          <w:spacing w:val="5"/>
          <w:kern w:val="28"/>
          <w:sz w:val="28"/>
          <w:szCs w:val="28"/>
          <w:lang w:val="nl-NL"/>
        </w:rPr>
        <w:t>R</w:t>
      </w:r>
      <w:r w:rsidRPr="009C1478">
        <w:rPr>
          <w:rFonts w:asciiTheme="majorHAnsi" w:eastAsiaTheme="majorEastAsia" w:hAnsiTheme="majorHAnsi" w:cstheme="majorHAnsi"/>
          <w:b/>
          <w:bCs/>
          <w:color w:val="17365D" w:themeColor="text2" w:themeShade="BF"/>
          <w:spacing w:val="5"/>
          <w:kern w:val="28"/>
          <w:sz w:val="28"/>
          <w:szCs w:val="28"/>
          <w:lang w:val="nl-NL"/>
        </w:rPr>
        <w:t>ekenkamer</w:t>
      </w:r>
    </w:p>
    <w:p w14:paraId="7FB6DF75" w14:textId="52675984" w:rsidR="007D7007" w:rsidRPr="00D40E35" w:rsidRDefault="007D7007" w:rsidP="007D7007">
      <w:pPr>
        <w:rPr>
          <w:rFonts w:asciiTheme="majorHAnsi" w:hAnsiTheme="majorHAnsi" w:cstheme="majorHAnsi"/>
          <w:lang w:val="nl-NL"/>
        </w:rPr>
      </w:pPr>
      <w:r w:rsidRPr="00D40E35">
        <w:rPr>
          <w:rFonts w:asciiTheme="majorHAnsi" w:hAnsiTheme="majorHAnsi" w:cstheme="majorHAnsi"/>
          <w:lang w:val="nl-NL"/>
        </w:rPr>
        <w:t>De Rekenkamer dankt het Dagelijks Bestuur voor de bestuurlijke reactie op het onderzoeksrapport over zoetwaterbeschikbaarheid. De Rekenkamer beschouwt deze reactie als een waardevolle aanvulling op het rapport, waarin het Dagelijks Bestuur de bestuurlijke context en afwegingen rond het zoetwaterdossier toelicht. Deze reactie onderstreept het belang van het onderwerp en maakt zichtbaar hoe het Dagelijks Bestuur de aanbevelingen weegt binnen de bestaande praktijk. De Rekenkamer stelt conclusies en aanbevelingen op met het oog op de kaderstellende en controlerende rol van het Algemeen Bestuur en geeft daarmee handvatten voor richting en sturing op dit strategische dossier. In dat licht reageert de Rekenkamer hieronder op de bestuurlijke reactie.</w:t>
      </w:r>
    </w:p>
    <w:p w14:paraId="25A79380" w14:textId="1BB29792" w:rsidR="007D7007" w:rsidRPr="00D40E35" w:rsidRDefault="007D7007" w:rsidP="007D7007">
      <w:pPr>
        <w:rPr>
          <w:rFonts w:asciiTheme="majorHAnsi" w:hAnsiTheme="majorHAnsi" w:cstheme="majorHAnsi"/>
          <w:lang w:val="nl-NL"/>
        </w:rPr>
      </w:pPr>
      <w:r w:rsidRPr="00D40E35">
        <w:rPr>
          <w:rFonts w:asciiTheme="majorHAnsi" w:hAnsiTheme="majorHAnsi" w:cstheme="majorHAnsi"/>
          <w:lang w:val="nl-NL"/>
        </w:rPr>
        <w:t>De Rekenkamer constateert dat het Dagelijks Bestuur in de bestuurlijke reactie wijst op de complexiteit van het zoetwaterdossier en de afhankelijkheid van externe factoren bij het formuleren van meetbare doelen. De Rekenkamer erkent dat deze complexiteit het stellen van doelen niet eenvoudig maakt. Tegelijkertijd vormt deze complexiteit voor de Rekenkamer juist een reden om het belang van expliciete doelen te benadrukken, omdat expliciete doelen bijdragen aan richting en prioritering binnen dit beleidsdossier. Daarmee kan het gesprek over voortgang en bijsturing bestuurlijk beter worden gevoerd.</w:t>
      </w:r>
    </w:p>
    <w:p w14:paraId="28D2630D" w14:textId="77777777" w:rsidR="007D7007" w:rsidRPr="00D40E35" w:rsidRDefault="007D7007" w:rsidP="007D7007">
      <w:pPr>
        <w:rPr>
          <w:rFonts w:asciiTheme="majorHAnsi" w:hAnsiTheme="majorHAnsi" w:cstheme="majorHAnsi"/>
          <w:lang w:val="nl-NL"/>
        </w:rPr>
      </w:pPr>
    </w:p>
    <w:p w14:paraId="2A2EC37D" w14:textId="77777777" w:rsidR="007D7007" w:rsidRPr="00D40E35" w:rsidRDefault="007D7007" w:rsidP="007D7007">
      <w:pPr>
        <w:rPr>
          <w:rFonts w:asciiTheme="majorHAnsi" w:hAnsiTheme="majorHAnsi" w:cstheme="majorHAnsi"/>
          <w:lang w:val="nl-NL"/>
        </w:rPr>
      </w:pPr>
      <w:r w:rsidRPr="00D40E35">
        <w:rPr>
          <w:rFonts w:asciiTheme="majorHAnsi" w:hAnsiTheme="majorHAnsi" w:cstheme="majorHAnsi"/>
          <w:lang w:val="nl-NL"/>
        </w:rPr>
        <w:t>Met name bij de aanbevelingen over het expliciteren van doelen en monitoring, de navolgbaarheid van keuzes en de positie van het Algemeen Bestuur ziet de Rekenkamer een duidelijke meerwaarde voor de bestuurlijke sturing op het zoetwaterdossier. Juist op deze punten bieden de aanbevelingen aanknopingspunten om het gesprek over prioritering, voortgang en bijsturing structureel te voeren. Daarmee dragen de aanbevelingen bij aan een beter inzicht voor het Algemeen Bestuur in de afwegingen die worden gemaakt en de wijze waarop dit strategische dossier zich ontwikkelt.</w:t>
      </w:r>
    </w:p>
    <w:p w14:paraId="5F0E5D1D" w14:textId="77777777" w:rsidR="007D7007" w:rsidRPr="00D40E35" w:rsidRDefault="007D7007" w:rsidP="007D7007">
      <w:pPr>
        <w:rPr>
          <w:rFonts w:asciiTheme="majorHAnsi" w:hAnsiTheme="majorHAnsi" w:cstheme="majorHAnsi"/>
          <w:lang w:val="nl-NL"/>
        </w:rPr>
      </w:pPr>
    </w:p>
    <w:p w14:paraId="4516FF0C" w14:textId="49D3CFE7" w:rsidR="007D7007" w:rsidRPr="009C1478" w:rsidRDefault="007D7007" w:rsidP="007D7007">
      <w:pPr>
        <w:rPr>
          <w:rFonts w:asciiTheme="majorHAnsi" w:hAnsiTheme="majorHAnsi" w:cstheme="majorHAnsi"/>
          <w:lang w:val="nl-NL"/>
        </w:rPr>
      </w:pPr>
      <w:r w:rsidRPr="00D40E35">
        <w:rPr>
          <w:rFonts w:asciiTheme="majorHAnsi" w:hAnsiTheme="majorHAnsi" w:cstheme="majorHAnsi"/>
          <w:lang w:val="nl-NL"/>
        </w:rPr>
        <w:t xml:space="preserve">Tot slot hecht de Rekenkamer eraan te benadrukken dat dit rapport het eerste rekenkameronderzoek betreft dat binnen het waterschap Hunze en </w:t>
      </w:r>
      <w:proofErr w:type="spellStart"/>
      <w:r w:rsidRPr="00D40E35">
        <w:rPr>
          <w:rFonts w:asciiTheme="majorHAnsi" w:hAnsiTheme="majorHAnsi" w:cstheme="majorHAnsi"/>
          <w:lang w:val="nl-NL"/>
        </w:rPr>
        <w:t>Aa’s</w:t>
      </w:r>
      <w:proofErr w:type="spellEnd"/>
      <w:r w:rsidRPr="00D40E35">
        <w:rPr>
          <w:rFonts w:asciiTheme="majorHAnsi" w:hAnsiTheme="majorHAnsi" w:cstheme="majorHAnsi"/>
          <w:lang w:val="nl-NL"/>
        </w:rPr>
        <w:t xml:space="preserve"> is uitgevoerd. De Rekenkamer spreekt waardering uit voor de prettige samenwerking en de openheid en medewerking </w:t>
      </w:r>
      <w:r w:rsidR="00B03C4A" w:rsidRPr="009C1478">
        <w:rPr>
          <w:rFonts w:asciiTheme="majorHAnsi" w:hAnsiTheme="majorHAnsi" w:cstheme="majorHAnsi"/>
          <w:lang w:val="nl-NL"/>
        </w:rPr>
        <w:t xml:space="preserve">van bestuur en organisatie </w:t>
      </w:r>
      <w:r w:rsidRPr="009C1478">
        <w:rPr>
          <w:rFonts w:asciiTheme="majorHAnsi" w:hAnsiTheme="majorHAnsi" w:cstheme="majorHAnsi"/>
          <w:lang w:val="nl-NL"/>
        </w:rPr>
        <w:t>die gedurende het onderzoek zijn ervaren. De Rekenkamer volgt met belangstelling hoe in de komende periode invulling wordt gegeven aan de opvolging van de aanbevelingen.</w:t>
      </w:r>
    </w:p>
    <w:p w14:paraId="0AB54038" w14:textId="77777777" w:rsidR="00AD31AF" w:rsidRPr="009C1478" w:rsidRDefault="00AD31AF">
      <w:pPr>
        <w:rPr>
          <w:rFonts w:asciiTheme="majorHAnsi" w:hAnsiTheme="majorHAnsi" w:cstheme="majorHAnsi"/>
          <w:lang w:val="nl-NL"/>
        </w:rPr>
      </w:pPr>
    </w:p>
    <w:sectPr w:rsidR="00AD31AF" w:rsidRPr="009C1478" w:rsidSect="00981F08">
      <w:headerReference w:type="default" r:id="rId8"/>
      <w:pgSz w:w="12240" w:h="15840"/>
      <w:pgMar w:top="1934" w:right="1226" w:bottom="1440" w:left="16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3295" w14:textId="77777777" w:rsidR="00D7507C" w:rsidRDefault="00D7507C" w:rsidP="00EC30EE">
      <w:pPr>
        <w:spacing w:after="0" w:line="240" w:lineRule="auto"/>
      </w:pPr>
      <w:r>
        <w:separator/>
      </w:r>
    </w:p>
  </w:endnote>
  <w:endnote w:type="continuationSeparator" w:id="0">
    <w:p w14:paraId="5A73758B" w14:textId="77777777" w:rsidR="00D7507C" w:rsidRDefault="00D7507C" w:rsidP="00EC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BAE4" w14:textId="77777777" w:rsidR="00D7507C" w:rsidRDefault="00D7507C" w:rsidP="00EC30EE">
      <w:pPr>
        <w:spacing w:after="0" w:line="240" w:lineRule="auto"/>
      </w:pPr>
      <w:r>
        <w:separator/>
      </w:r>
    </w:p>
  </w:footnote>
  <w:footnote w:type="continuationSeparator" w:id="0">
    <w:p w14:paraId="0F365138" w14:textId="77777777" w:rsidR="00D7507C" w:rsidRDefault="00D7507C" w:rsidP="00EC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8C89" w14:textId="2A81987F" w:rsidR="00EC30EE" w:rsidRDefault="00EC30EE">
    <w:pPr>
      <w:pStyle w:val="Koptekst"/>
    </w:pPr>
    <w:r>
      <w:rPr>
        <w:noProof/>
      </w:rPr>
      <mc:AlternateContent>
        <mc:Choice Requires="wps">
          <w:drawing>
            <wp:anchor distT="0" distB="0" distL="114300" distR="114300" simplePos="0" relativeHeight="251660288" behindDoc="0" locked="0" layoutInCell="1" allowOverlap="1" wp14:anchorId="48C41508" wp14:editId="73BACFF6">
              <wp:simplePos x="0" y="0"/>
              <wp:positionH relativeFrom="column">
                <wp:posOffset>-788035</wp:posOffset>
              </wp:positionH>
              <wp:positionV relativeFrom="paragraph">
                <wp:posOffset>532130</wp:posOffset>
              </wp:positionV>
              <wp:extent cx="1700172" cy="0"/>
              <wp:effectExtent l="25400" t="25400" r="40005" b="76200"/>
              <wp:wrapNone/>
              <wp:docPr id="1705913599" name="Rechte verbindingslijn 1"/>
              <wp:cNvGraphicFramePr/>
              <a:graphic xmlns:a="http://schemas.openxmlformats.org/drawingml/2006/main">
                <a:graphicData uri="http://schemas.microsoft.com/office/word/2010/wordprocessingShape">
                  <wps:wsp>
                    <wps:cNvCnPr/>
                    <wps:spPr>
                      <a:xfrm>
                        <a:off x="0" y="0"/>
                        <a:ext cx="1700172"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3927B39" id="Rechte verbindingslijn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05pt,41.9pt" to="71.8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" strokecolor="#4f81bd [3204]">
              <v:shadow on="t" color="black" opacity="24903f" origin=",.5" offset="0,.55556mm"/>
            </v:line>
          </w:pict>
        </mc:Fallback>
      </mc:AlternateContent>
    </w:r>
    <w:r>
      <w:rPr>
        <w:noProof/>
      </w:rPr>
      <w:drawing>
        <wp:anchor distT="0" distB="0" distL="114300" distR="114300" simplePos="0" relativeHeight="251657216" behindDoc="0" locked="0" layoutInCell="1" allowOverlap="1" wp14:anchorId="592B294D" wp14:editId="13189D6D">
          <wp:simplePos x="0" y="0"/>
          <wp:positionH relativeFrom="column">
            <wp:posOffset>-879655</wp:posOffset>
          </wp:positionH>
          <wp:positionV relativeFrom="paragraph">
            <wp:posOffset>-352425</wp:posOffset>
          </wp:positionV>
          <wp:extent cx="927735" cy="927735"/>
          <wp:effectExtent l="0" t="0" r="0" b="0"/>
          <wp:wrapThrough wrapText="bothSides">
            <wp:wrapPolygon edited="0">
              <wp:start x="0" y="0"/>
              <wp:lineTo x="0" y="21290"/>
              <wp:lineTo x="21290" y="21290"/>
              <wp:lineTo x="21290" y="0"/>
              <wp:lineTo x="0" y="0"/>
            </wp:wrapPolygon>
          </wp:wrapThrough>
          <wp:docPr id="207724420" name="Afbeelding 1" descr="Afbeelding met logo, Graphics,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4420" name="Afbeelding 1" descr="Afbeelding met logo, Graphics, symbool,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27735" cy="927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86A7F62"/>
    <w:multiLevelType w:val="hybridMultilevel"/>
    <w:tmpl w:val="7018B55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08A0134F"/>
    <w:multiLevelType w:val="hybridMultilevel"/>
    <w:tmpl w:val="E8D4901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0A3F3ACD"/>
    <w:multiLevelType w:val="multilevel"/>
    <w:tmpl w:val="F870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0D163C"/>
    <w:multiLevelType w:val="multilevel"/>
    <w:tmpl w:val="46D2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A5041"/>
    <w:multiLevelType w:val="multilevel"/>
    <w:tmpl w:val="1FA6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240AD"/>
    <w:multiLevelType w:val="multilevel"/>
    <w:tmpl w:val="FE582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01654B"/>
    <w:multiLevelType w:val="multilevel"/>
    <w:tmpl w:val="898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870328">
    <w:abstractNumId w:val="8"/>
  </w:num>
  <w:num w:numId="2" w16cid:durableId="366377352">
    <w:abstractNumId w:val="6"/>
  </w:num>
  <w:num w:numId="3" w16cid:durableId="2065982833">
    <w:abstractNumId w:val="5"/>
  </w:num>
  <w:num w:numId="4" w16cid:durableId="1954898176">
    <w:abstractNumId w:val="4"/>
  </w:num>
  <w:num w:numId="5" w16cid:durableId="1850753505">
    <w:abstractNumId w:val="7"/>
  </w:num>
  <w:num w:numId="6" w16cid:durableId="165830053">
    <w:abstractNumId w:val="3"/>
  </w:num>
  <w:num w:numId="7" w16cid:durableId="627586269">
    <w:abstractNumId w:val="2"/>
  </w:num>
  <w:num w:numId="8" w16cid:durableId="747002132">
    <w:abstractNumId w:val="1"/>
  </w:num>
  <w:num w:numId="9" w16cid:durableId="499465107">
    <w:abstractNumId w:val="0"/>
  </w:num>
  <w:num w:numId="10" w16cid:durableId="843861269">
    <w:abstractNumId w:val="14"/>
  </w:num>
  <w:num w:numId="11" w16cid:durableId="1998458189">
    <w:abstractNumId w:val="15"/>
  </w:num>
  <w:num w:numId="12" w16cid:durableId="1869027919">
    <w:abstractNumId w:val="10"/>
  </w:num>
  <w:num w:numId="13" w16cid:durableId="2047900255">
    <w:abstractNumId w:val="11"/>
  </w:num>
  <w:num w:numId="14" w16cid:durableId="875387173">
    <w:abstractNumId w:val="13"/>
  </w:num>
  <w:num w:numId="15" w16cid:durableId="647514546">
    <w:abstractNumId w:val="9"/>
  </w:num>
  <w:num w:numId="16" w16cid:durableId="412972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44"/>
    <w:rsid w:val="0000374C"/>
    <w:rsid w:val="00034616"/>
    <w:rsid w:val="0006063C"/>
    <w:rsid w:val="000720E3"/>
    <w:rsid w:val="0009667C"/>
    <w:rsid w:val="000A056A"/>
    <w:rsid w:val="000C56F5"/>
    <w:rsid w:val="00116E89"/>
    <w:rsid w:val="00135801"/>
    <w:rsid w:val="00144603"/>
    <w:rsid w:val="0014794E"/>
    <w:rsid w:val="0015074B"/>
    <w:rsid w:val="001C4FBF"/>
    <w:rsid w:val="001C67A9"/>
    <w:rsid w:val="001E3EDC"/>
    <w:rsid w:val="001E434F"/>
    <w:rsid w:val="001F0720"/>
    <w:rsid w:val="002665E9"/>
    <w:rsid w:val="0029639D"/>
    <w:rsid w:val="00326F90"/>
    <w:rsid w:val="00362C3A"/>
    <w:rsid w:val="00363986"/>
    <w:rsid w:val="003B2BFA"/>
    <w:rsid w:val="003C3CC0"/>
    <w:rsid w:val="00424FFB"/>
    <w:rsid w:val="00445C53"/>
    <w:rsid w:val="00545686"/>
    <w:rsid w:val="007246B9"/>
    <w:rsid w:val="007A7C70"/>
    <w:rsid w:val="007D7007"/>
    <w:rsid w:val="007F6DEE"/>
    <w:rsid w:val="007F70E4"/>
    <w:rsid w:val="0083055B"/>
    <w:rsid w:val="00833988"/>
    <w:rsid w:val="008E7FE2"/>
    <w:rsid w:val="00923C7D"/>
    <w:rsid w:val="009733E2"/>
    <w:rsid w:val="00981F08"/>
    <w:rsid w:val="0098353A"/>
    <w:rsid w:val="009C1478"/>
    <w:rsid w:val="009F49B0"/>
    <w:rsid w:val="00A84DD5"/>
    <w:rsid w:val="00AA1D8D"/>
    <w:rsid w:val="00AD31AF"/>
    <w:rsid w:val="00B03C4A"/>
    <w:rsid w:val="00B047CE"/>
    <w:rsid w:val="00B47730"/>
    <w:rsid w:val="00B618A9"/>
    <w:rsid w:val="00BA402E"/>
    <w:rsid w:val="00BC00B2"/>
    <w:rsid w:val="00BD591D"/>
    <w:rsid w:val="00C50061"/>
    <w:rsid w:val="00C539E5"/>
    <w:rsid w:val="00C604EC"/>
    <w:rsid w:val="00C77D53"/>
    <w:rsid w:val="00CB0664"/>
    <w:rsid w:val="00CB1EED"/>
    <w:rsid w:val="00CE3ADD"/>
    <w:rsid w:val="00D34223"/>
    <w:rsid w:val="00D40E35"/>
    <w:rsid w:val="00D53CE9"/>
    <w:rsid w:val="00D70148"/>
    <w:rsid w:val="00D7507C"/>
    <w:rsid w:val="00DC294B"/>
    <w:rsid w:val="00DD1DB8"/>
    <w:rsid w:val="00EC30EE"/>
    <w:rsid w:val="00ED782C"/>
    <w:rsid w:val="00F1308E"/>
    <w:rsid w:val="00F23F33"/>
    <w:rsid w:val="00F7022A"/>
    <w:rsid w:val="00FB68AF"/>
    <w:rsid w:val="00FC444C"/>
    <w:rsid w:val="00FC693F"/>
    <w:rsid w:val="00FE2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91A33"/>
  <w14:defaultImageDpi w14:val="300"/>
  <w15:docId w15:val="{7C4F470B-BB1A-B447-A755-E6336889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09667C"/>
    <w:pPr>
      <w:spacing w:after="0" w:line="240" w:lineRule="auto"/>
    </w:pPr>
  </w:style>
  <w:style w:type="character" w:styleId="Verwijzingopmerking">
    <w:name w:val="annotation reference"/>
    <w:basedOn w:val="Standaardalinea-lettertype"/>
    <w:uiPriority w:val="99"/>
    <w:semiHidden/>
    <w:unhideWhenUsed/>
    <w:rsid w:val="00923C7D"/>
    <w:rPr>
      <w:sz w:val="16"/>
      <w:szCs w:val="16"/>
    </w:rPr>
  </w:style>
  <w:style w:type="paragraph" w:styleId="Tekstopmerking">
    <w:name w:val="annotation text"/>
    <w:basedOn w:val="Standaard"/>
    <w:link w:val="TekstopmerkingChar"/>
    <w:uiPriority w:val="99"/>
    <w:unhideWhenUsed/>
    <w:rsid w:val="00923C7D"/>
    <w:pPr>
      <w:spacing w:line="240" w:lineRule="auto"/>
    </w:pPr>
    <w:rPr>
      <w:sz w:val="20"/>
      <w:szCs w:val="20"/>
    </w:rPr>
  </w:style>
  <w:style w:type="character" w:customStyle="1" w:styleId="TekstopmerkingChar">
    <w:name w:val="Tekst opmerking Char"/>
    <w:basedOn w:val="Standaardalinea-lettertype"/>
    <w:link w:val="Tekstopmerking"/>
    <w:uiPriority w:val="99"/>
    <w:rsid w:val="00923C7D"/>
    <w:rPr>
      <w:sz w:val="20"/>
      <w:szCs w:val="20"/>
    </w:rPr>
  </w:style>
  <w:style w:type="paragraph" w:styleId="Onderwerpvanopmerking">
    <w:name w:val="annotation subject"/>
    <w:basedOn w:val="Tekstopmerking"/>
    <w:next w:val="Tekstopmerking"/>
    <w:link w:val="OnderwerpvanopmerkingChar"/>
    <w:uiPriority w:val="99"/>
    <w:semiHidden/>
    <w:unhideWhenUsed/>
    <w:rsid w:val="00923C7D"/>
    <w:rPr>
      <w:b/>
      <w:bCs/>
    </w:rPr>
  </w:style>
  <w:style w:type="character" w:customStyle="1" w:styleId="OnderwerpvanopmerkingChar">
    <w:name w:val="Onderwerp van opmerking Char"/>
    <w:basedOn w:val="TekstopmerkingChar"/>
    <w:link w:val="Onderwerpvanopmerking"/>
    <w:uiPriority w:val="99"/>
    <w:semiHidden/>
    <w:rsid w:val="00923C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5401E6509F9E4B8A0CF81F907CCB56" ma:contentTypeVersion="11" ma:contentTypeDescription="Een nieuw document maken." ma:contentTypeScope="" ma:versionID="3fae590a409de242d136ea5c618dabc2">
  <xsd:schema xmlns:xsd="http://www.w3.org/2001/XMLSchema" xmlns:xs="http://www.w3.org/2001/XMLSchema" xmlns:p="http://schemas.microsoft.com/office/2006/metadata/properties" xmlns:ns2="4f83ea8d-72fc-4eb2-92d2-1ae96cc6c0bd" xmlns:ns3="0fe45204-d9ea-421f-8879-38f011de2aaa" targetNamespace="http://schemas.microsoft.com/office/2006/metadata/properties" ma:root="true" ma:fieldsID="23f9b9343e9495cd2beb6f25aa67c30a" ns2:_="" ns3:_="">
    <xsd:import namespace="4f83ea8d-72fc-4eb2-92d2-1ae96cc6c0bd"/>
    <xsd:import namespace="0fe45204-d9ea-421f-8879-38f011de2a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3ea8d-72fc-4eb2-92d2-1ae96cc6c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45204-d9ea-421f-8879-38f011de2aa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7c788c-de32-4ae8-a78c-90a23b0cefbc}" ma:internalName="TaxCatchAll" ma:showField="CatchAllData" ma:web="0fe45204-d9ea-421f-8879-38f011de2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e45204-d9ea-421f-8879-38f011de2aaa" xsi:nil="true"/>
    <lcf76f155ced4ddcb4097134ff3c332f xmlns="4f83ea8d-72fc-4eb2-92d2-1ae96cc6c0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A905D63-325C-4DB2-9456-E4AF139CA651}"/>
</file>

<file path=customXml/itemProps3.xml><?xml version="1.0" encoding="utf-8"?>
<ds:datastoreItem xmlns:ds="http://schemas.openxmlformats.org/officeDocument/2006/customXml" ds:itemID="{6C020312-D766-4EC2-B616-34E71965C556}"/>
</file>

<file path=customXml/itemProps4.xml><?xml version="1.0" encoding="utf-8"?>
<ds:datastoreItem xmlns:ds="http://schemas.openxmlformats.org/officeDocument/2006/customXml" ds:itemID="{8CC22764-8726-47C8-8C72-0174B0787026}"/>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2033</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jeen everaarts</cp:lastModifiedBy>
  <cp:revision>4</cp:revision>
  <cp:lastPrinted>2025-12-18T11:55:00Z</cp:lastPrinted>
  <dcterms:created xsi:type="dcterms:W3CDTF">2026-01-07T18:54:00Z</dcterms:created>
  <dcterms:modified xsi:type="dcterms:W3CDTF">2026-01-08T09:20:00Z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0x010100265401E6509F9E4B8A0CF81F907CCB56</vt:lpwstr>
  </property>
</Properties>
</file>